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47928D" w14:textId="77777777" w:rsidR="00F112C5" w:rsidRDefault="00F112C5" w:rsidP="00F112C5">
      <w:pPr>
        <w:pStyle w:val="pdq2pgselectionanchorcontainer"/>
        <w:rPr>
          <w:rFonts w:ascii="Calibri" w:hAnsi="Calibri" w:cs="Calibri"/>
          <w:color w:val="000000"/>
          <w:sz w:val="21"/>
          <w:szCs w:val="21"/>
        </w:rPr>
      </w:pPr>
      <w:r>
        <w:rPr>
          <w:rFonts w:ascii="Aptos" w:hAnsi="Aptos" w:cs="Calibri"/>
          <w:b/>
          <w:bCs/>
          <w:color w:val="000000"/>
        </w:rPr>
        <w:t>Subject:</w:t>
      </w:r>
      <w:r>
        <w:rPr>
          <w:rFonts w:ascii="Aptos" w:hAnsi="Aptos" w:cs="Calibri"/>
          <w:color w:val="000000"/>
        </w:rPr>
        <w:t> Commercial and Residential Energy Code CR-102 Comments</w:t>
      </w:r>
    </w:p>
    <w:p w14:paraId="50CDEB36" w14:textId="77777777" w:rsidR="00F112C5" w:rsidRDefault="00F112C5" w:rsidP="00F112C5">
      <w:pPr>
        <w:pStyle w:val="ms-outlook-mobile-reference-message"/>
        <w:rPr>
          <w:rFonts w:ascii="Calibri" w:hAnsi="Calibri" w:cs="Calibri"/>
          <w:color w:val="000000"/>
          <w:sz w:val="21"/>
          <w:szCs w:val="21"/>
        </w:rPr>
      </w:pPr>
      <w:r>
        <w:rPr>
          <w:rFonts w:ascii="Aptos" w:hAnsi="Aptos" w:cs="Calibri"/>
          <w:color w:val="000000"/>
        </w:rPr>
        <w:t>Washington State Building Code Council</w:t>
      </w:r>
    </w:p>
    <w:p w14:paraId="06C5551B" w14:textId="77777777" w:rsidR="00F112C5" w:rsidRDefault="00F112C5" w:rsidP="00F112C5">
      <w:pPr>
        <w:pStyle w:val="ms-outlook-mobile-reference-message"/>
        <w:rPr>
          <w:rFonts w:ascii="Calibri" w:hAnsi="Calibri" w:cs="Calibri"/>
          <w:color w:val="000000"/>
          <w:sz w:val="21"/>
          <w:szCs w:val="21"/>
        </w:rPr>
      </w:pPr>
      <w:r>
        <w:rPr>
          <w:rFonts w:ascii="Aptos" w:hAnsi="Aptos" w:cs="Calibri"/>
          <w:color w:val="000000"/>
        </w:rPr>
        <w:t>Dear Chair and Members of the State Building Code Council,</w:t>
      </w:r>
    </w:p>
    <w:p w14:paraId="5B5EA228" w14:textId="77777777" w:rsidR="00F112C5" w:rsidRDefault="00F112C5" w:rsidP="00F112C5">
      <w:pPr>
        <w:pStyle w:val="ms-outlook-mobile-reference-message"/>
        <w:rPr>
          <w:rFonts w:ascii="Calibri" w:hAnsi="Calibri" w:cs="Calibri"/>
          <w:color w:val="000000"/>
          <w:sz w:val="21"/>
          <w:szCs w:val="21"/>
        </w:rPr>
      </w:pPr>
      <w:r>
        <w:rPr>
          <w:rFonts w:ascii="Aptos" w:hAnsi="Aptos" w:cs="Calibri"/>
          <w:color w:val="000000"/>
        </w:rPr>
        <w:t>I respectfully ask the State Building Code Council to adopt a balanced Commercial Energy Code that improves energy efficiency while maintaining affordability, practicality, and business choice.</w:t>
      </w:r>
    </w:p>
    <w:p w14:paraId="587FBEF5" w14:textId="77777777" w:rsidR="00F112C5" w:rsidRDefault="00F112C5" w:rsidP="00F112C5">
      <w:pPr>
        <w:pStyle w:val="ms-outlook-mobile-reference-message"/>
        <w:rPr>
          <w:rFonts w:ascii="Calibri" w:hAnsi="Calibri" w:cs="Calibri"/>
          <w:color w:val="000000"/>
          <w:sz w:val="21"/>
          <w:szCs w:val="21"/>
        </w:rPr>
      </w:pPr>
      <w:r>
        <w:rPr>
          <w:rFonts w:ascii="Aptos" w:hAnsi="Aptos" w:cs="Calibri"/>
          <w:color w:val="000000"/>
        </w:rPr>
        <w:t>Our business supports energy efficiency and responsible building standards. However, several proposals in the current CR-102 rulemaking would significantly increase construction, renovation, and equipment replacement costs while limiting technology options for Washington families and businesses.</w:t>
      </w:r>
    </w:p>
    <w:p w14:paraId="37CDA275" w14:textId="77777777" w:rsidR="00F112C5" w:rsidRDefault="00F112C5" w:rsidP="00F112C5">
      <w:pPr>
        <w:pStyle w:val="ms-outlook-mobile-reference-message"/>
        <w:rPr>
          <w:rFonts w:ascii="Calibri" w:hAnsi="Calibri" w:cs="Calibri"/>
          <w:color w:val="000000"/>
          <w:sz w:val="21"/>
          <w:szCs w:val="21"/>
        </w:rPr>
      </w:pPr>
      <w:r>
        <w:rPr>
          <w:rFonts w:ascii="Aptos" w:hAnsi="Aptos" w:cs="Calibri"/>
          <w:color w:val="000000"/>
        </w:rPr>
        <w:t>I encourage the Council to:</w:t>
      </w:r>
    </w:p>
    <w:p w14:paraId="66DE3A18" w14:textId="77777777" w:rsidR="00F112C5" w:rsidRDefault="00F112C5" w:rsidP="00F112C5">
      <w:pPr>
        <w:numPr>
          <w:ilvl w:val="0"/>
          <w:numId w:val="1"/>
        </w:numPr>
        <w:spacing w:before="100" w:beforeAutospacing="1" w:after="100" w:afterAutospacing="1"/>
        <w:rPr>
          <w:rFonts w:ascii="Aptos" w:hAnsi="Aptos" w:cs="Calibri"/>
          <w:color w:val="000000"/>
        </w:rPr>
      </w:pPr>
      <w:r>
        <w:rPr>
          <w:rFonts w:ascii="Aptos" w:hAnsi="Aptos" w:cs="Calibri"/>
          <w:color w:val="000000"/>
        </w:rPr>
        <w:t>Restore like-for-like replacement of existing HVAC and water heating equipment during renovations and equipment failures.</w:t>
      </w:r>
    </w:p>
    <w:p w14:paraId="76679184" w14:textId="77777777" w:rsidR="00F112C5" w:rsidRDefault="00F112C5" w:rsidP="00F112C5">
      <w:pPr>
        <w:numPr>
          <w:ilvl w:val="0"/>
          <w:numId w:val="1"/>
        </w:numPr>
        <w:spacing w:before="100" w:beforeAutospacing="1" w:after="100" w:afterAutospacing="1"/>
        <w:rPr>
          <w:rFonts w:ascii="Aptos" w:hAnsi="Aptos" w:cs="Calibri"/>
          <w:color w:val="000000"/>
        </w:rPr>
      </w:pPr>
      <w:r>
        <w:rPr>
          <w:rFonts w:ascii="Aptos" w:hAnsi="Aptos" w:cs="Calibri"/>
          <w:color w:val="000000"/>
        </w:rPr>
        <w:t>Revise the commercial energy credit requirements so they meet legislative energy efficiency goals without imposing unnecessary costs or favoring specific technologies.</w:t>
      </w:r>
    </w:p>
    <w:p w14:paraId="7E467D3F" w14:textId="77777777" w:rsidR="00F112C5" w:rsidRDefault="00F112C5" w:rsidP="00F112C5">
      <w:pPr>
        <w:numPr>
          <w:ilvl w:val="0"/>
          <w:numId w:val="1"/>
        </w:numPr>
        <w:spacing w:before="100" w:beforeAutospacing="1" w:after="100" w:afterAutospacing="1"/>
        <w:rPr>
          <w:rFonts w:ascii="Aptos" w:hAnsi="Aptos" w:cs="Calibri"/>
          <w:color w:val="000000"/>
        </w:rPr>
      </w:pPr>
      <w:r>
        <w:rPr>
          <w:rFonts w:ascii="Aptos" w:hAnsi="Aptos" w:cs="Calibri"/>
          <w:color w:val="000000"/>
        </w:rPr>
        <w:t>Remove the penalty for natural gas supplemental heat and evaluate systems based on actual energy performance.</w:t>
      </w:r>
    </w:p>
    <w:p w14:paraId="713FC34F" w14:textId="77777777" w:rsidR="00F112C5" w:rsidRDefault="00F112C5" w:rsidP="00F112C5">
      <w:pPr>
        <w:numPr>
          <w:ilvl w:val="0"/>
          <w:numId w:val="1"/>
        </w:numPr>
        <w:spacing w:before="100" w:beforeAutospacing="1" w:after="100" w:afterAutospacing="1"/>
        <w:rPr>
          <w:rFonts w:ascii="Aptos" w:hAnsi="Aptos" w:cs="Calibri"/>
          <w:color w:val="000000"/>
        </w:rPr>
      </w:pPr>
      <w:r>
        <w:rPr>
          <w:rFonts w:ascii="Aptos" w:hAnsi="Aptos" w:cs="Calibri"/>
          <w:color w:val="000000"/>
        </w:rPr>
        <w:t>Preserve multiple technology pathways that allow businesses to comply with the energy code while meeting their operational needs.</w:t>
      </w:r>
    </w:p>
    <w:p w14:paraId="36349D6B" w14:textId="77777777" w:rsidR="00F112C5" w:rsidRDefault="00F112C5" w:rsidP="00F112C5">
      <w:pPr>
        <w:pStyle w:val="ms-outlook-mobile-reference-message"/>
        <w:rPr>
          <w:rFonts w:ascii="Calibri" w:hAnsi="Calibri" w:cs="Calibri"/>
          <w:color w:val="000000"/>
          <w:sz w:val="21"/>
          <w:szCs w:val="21"/>
        </w:rPr>
      </w:pPr>
      <w:r>
        <w:rPr>
          <w:rFonts w:ascii="Aptos" w:hAnsi="Aptos" w:cs="Calibri"/>
          <w:color w:val="000000"/>
        </w:rPr>
        <w:t>Washington needs an energy code that balances efficiency with affordability, reliability, and economic competitiveness. Policies that unnecessarily increase costs or reduce equipment choices ultimately make it more expensive to build, expand, and operate commercial facilities throughout our state.</w:t>
      </w:r>
    </w:p>
    <w:p w14:paraId="1B87E51E" w14:textId="77777777" w:rsidR="00F112C5" w:rsidRDefault="00F112C5" w:rsidP="00F112C5">
      <w:pPr>
        <w:pStyle w:val="ms-outlook-mobile-reference-message"/>
        <w:rPr>
          <w:rFonts w:ascii="Calibri" w:hAnsi="Calibri" w:cs="Calibri"/>
          <w:color w:val="000000"/>
          <w:sz w:val="21"/>
          <w:szCs w:val="21"/>
        </w:rPr>
      </w:pPr>
      <w:r>
        <w:rPr>
          <w:rFonts w:ascii="Aptos" w:hAnsi="Aptos" w:cs="Calibri"/>
          <w:color w:val="000000"/>
        </w:rPr>
        <w:t>Thank you for considering these comments as you finalize the 2024 Washington State Energy Code.</w:t>
      </w:r>
    </w:p>
    <w:p w14:paraId="476D822B" w14:textId="77777777" w:rsidR="00F112C5" w:rsidRDefault="00F112C5" w:rsidP="00F112C5">
      <w:pPr>
        <w:pStyle w:val="ms-outlook-mobile-reference-message"/>
        <w:rPr>
          <w:rFonts w:ascii="Calibri" w:hAnsi="Calibri" w:cs="Calibri"/>
          <w:color w:val="000000"/>
          <w:sz w:val="21"/>
          <w:szCs w:val="21"/>
        </w:rPr>
      </w:pPr>
      <w:r>
        <w:rPr>
          <w:rFonts w:ascii="Aptos" w:hAnsi="Aptos" w:cs="Calibri"/>
          <w:color w:val="000000"/>
        </w:rPr>
        <w:t>Sincerely,</w:t>
      </w:r>
    </w:p>
    <w:p w14:paraId="3CC17450" w14:textId="3895DCE0" w:rsidR="00F112C5" w:rsidRPr="005B43E7" w:rsidRDefault="00F112C5" w:rsidP="00F112C5">
      <w:pPr>
        <w:pStyle w:val="ms-outlook-mobile-reference-message"/>
        <w:rPr>
          <w:rFonts w:ascii="Aptos" w:hAnsi="Aptos" w:cs="Calibri"/>
          <w:b/>
          <w:bCs/>
          <w:color w:val="000000"/>
        </w:rPr>
      </w:pPr>
      <w:r>
        <w:rPr>
          <w:rFonts w:ascii="Aptos" w:hAnsi="Aptos" w:cs="Calibri"/>
          <w:b/>
          <w:bCs/>
          <w:color w:val="000000"/>
        </w:rPr>
        <w:t>[Name]</w:t>
      </w:r>
      <w:r>
        <w:rPr>
          <w:rFonts w:ascii="Aptos" w:hAnsi="Aptos" w:cs="Calibri"/>
          <w:color w:val="000000"/>
        </w:rPr>
        <w:br/>
      </w:r>
      <w:r>
        <w:rPr>
          <w:rFonts w:ascii="Aptos" w:hAnsi="Aptos" w:cs="Calibri"/>
          <w:b/>
          <w:bCs/>
          <w:color w:val="000000"/>
        </w:rPr>
        <w:t xml:space="preserve">[Address] </w:t>
      </w:r>
      <w:r>
        <w:rPr>
          <w:rFonts w:ascii="Aptos" w:hAnsi="Aptos" w:cs="Calibri"/>
          <w:b/>
          <w:bCs/>
          <w:color w:val="000000"/>
        </w:rPr>
        <w:br/>
      </w:r>
      <w:r>
        <w:rPr>
          <w:rFonts w:ascii="Aptos" w:hAnsi="Aptos" w:cs="Calibri"/>
          <w:b/>
          <w:bCs/>
          <w:color w:val="000000"/>
        </w:rPr>
        <w:t>[City, WA]</w:t>
      </w:r>
    </w:p>
    <w:p w14:paraId="5D2DF5A4" w14:textId="77777777" w:rsidR="00BC084B" w:rsidRDefault="00BC084B"/>
    <w:sectPr w:rsidR="00BC08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9E85B48"/>
    <w:multiLevelType w:val="multilevel"/>
    <w:tmpl w:val="36F4A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932000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2C5"/>
    <w:rsid w:val="00196537"/>
    <w:rsid w:val="004C0DFA"/>
    <w:rsid w:val="005060A4"/>
    <w:rsid w:val="009907A6"/>
    <w:rsid w:val="00BC084B"/>
    <w:rsid w:val="00C571DA"/>
    <w:rsid w:val="00CF45A8"/>
    <w:rsid w:val="00EE7769"/>
    <w:rsid w:val="00F11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5E21DD"/>
  <w15:chartTrackingRefBased/>
  <w15:docId w15:val="{A05057A3-4B98-6E4E-8767-7DFAC364F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2C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112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12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12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12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12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12C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12C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12C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12C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2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12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12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12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12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12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12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12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12C5"/>
    <w:rPr>
      <w:rFonts w:eastAsiaTheme="majorEastAsia" w:cstheme="majorBidi"/>
      <w:color w:val="272727" w:themeColor="text1" w:themeTint="D8"/>
    </w:rPr>
  </w:style>
  <w:style w:type="paragraph" w:styleId="Title">
    <w:name w:val="Title"/>
    <w:basedOn w:val="Normal"/>
    <w:next w:val="Normal"/>
    <w:link w:val="TitleChar"/>
    <w:uiPriority w:val="10"/>
    <w:qFormat/>
    <w:rsid w:val="00F112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12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12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12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12C5"/>
    <w:pPr>
      <w:spacing w:before="160"/>
      <w:jc w:val="center"/>
    </w:pPr>
    <w:rPr>
      <w:i/>
      <w:iCs/>
      <w:color w:val="404040" w:themeColor="text1" w:themeTint="BF"/>
    </w:rPr>
  </w:style>
  <w:style w:type="character" w:customStyle="1" w:styleId="QuoteChar">
    <w:name w:val="Quote Char"/>
    <w:basedOn w:val="DefaultParagraphFont"/>
    <w:link w:val="Quote"/>
    <w:uiPriority w:val="29"/>
    <w:rsid w:val="00F112C5"/>
    <w:rPr>
      <w:i/>
      <w:iCs/>
      <w:color w:val="404040" w:themeColor="text1" w:themeTint="BF"/>
    </w:rPr>
  </w:style>
  <w:style w:type="paragraph" w:styleId="ListParagraph">
    <w:name w:val="List Paragraph"/>
    <w:basedOn w:val="Normal"/>
    <w:uiPriority w:val="34"/>
    <w:qFormat/>
    <w:rsid w:val="00F112C5"/>
    <w:pPr>
      <w:ind w:left="720"/>
      <w:contextualSpacing/>
    </w:pPr>
  </w:style>
  <w:style w:type="character" w:styleId="IntenseEmphasis">
    <w:name w:val="Intense Emphasis"/>
    <w:basedOn w:val="DefaultParagraphFont"/>
    <w:uiPriority w:val="21"/>
    <w:qFormat/>
    <w:rsid w:val="00F112C5"/>
    <w:rPr>
      <w:i/>
      <w:iCs/>
      <w:color w:val="0F4761" w:themeColor="accent1" w:themeShade="BF"/>
    </w:rPr>
  </w:style>
  <w:style w:type="paragraph" w:styleId="IntenseQuote">
    <w:name w:val="Intense Quote"/>
    <w:basedOn w:val="Normal"/>
    <w:next w:val="Normal"/>
    <w:link w:val="IntenseQuoteChar"/>
    <w:uiPriority w:val="30"/>
    <w:qFormat/>
    <w:rsid w:val="00F112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12C5"/>
    <w:rPr>
      <w:i/>
      <w:iCs/>
      <w:color w:val="0F4761" w:themeColor="accent1" w:themeShade="BF"/>
    </w:rPr>
  </w:style>
  <w:style w:type="character" w:styleId="IntenseReference">
    <w:name w:val="Intense Reference"/>
    <w:basedOn w:val="DefaultParagraphFont"/>
    <w:uiPriority w:val="32"/>
    <w:qFormat/>
    <w:rsid w:val="00F112C5"/>
    <w:rPr>
      <w:b/>
      <w:bCs/>
      <w:smallCaps/>
      <w:color w:val="0F4761" w:themeColor="accent1" w:themeShade="BF"/>
      <w:spacing w:val="5"/>
    </w:rPr>
  </w:style>
  <w:style w:type="paragraph" w:customStyle="1" w:styleId="pdq2pgselectionanchorcontainer">
    <w:name w:val="pdq2pg_selectionanchorcontainer"/>
    <w:basedOn w:val="Normal"/>
    <w:rsid w:val="00F112C5"/>
    <w:pPr>
      <w:spacing w:before="100" w:beforeAutospacing="1" w:after="100" w:afterAutospacing="1"/>
    </w:pPr>
  </w:style>
  <w:style w:type="paragraph" w:customStyle="1" w:styleId="ms-outlook-mobile-reference-message">
    <w:name w:val="ms-outlook-mobile-reference-message"/>
    <w:basedOn w:val="Normal"/>
    <w:rsid w:val="00F112C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245</Words>
  <Characters>1402</Characters>
  <Application>Microsoft Office Word</Application>
  <DocSecurity>0</DocSecurity>
  <Lines>11</Lines>
  <Paragraphs>3</Paragraphs>
  <ScaleCrop>false</ScaleCrop>
  <Company>Northwest Gas Association</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Adair</dc:creator>
  <cp:keywords/>
  <dc:description/>
  <cp:lastModifiedBy>Judy Adair</cp:lastModifiedBy>
  <cp:revision>1</cp:revision>
  <dcterms:created xsi:type="dcterms:W3CDTF">2026-08-03T22:31:00Z</dcterms:created>
  <dcterms:modified xsi:type="dcterms:W3CDTF">2026-08-03T22:32:00Z</dcterms:modified>
</cp:coreProperties>
</file>